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15" w:beforeAutospacing="0" w:after="150" w:afterAutospacing="0" w:line="360" w:lineRule="auto"/>
        <w:ind w:left="0" w:right="0" w:firstLine="0"/>
        <w:jc w:val="center"/>
        <w:textAlignment w:val="auto"/>
        <w:rPr>
          <w:rFonts w:hint="eastAsia" w:ascii="宋体" w:hAnsi="宋体" w:eastAsia="宋体" w:cs="宋体"/>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bdr w:val="none" w:color="auto" w:sz="0" w:space="0"/>
        </w:rPr>
        <w:t>平顶山市财经学校西校区报告厅地面维修工程</w:t>
      </w:r>
      <w:bookmarkStart w:id="0" w:name="_GoBack"/>
      <w:bookmarkEnd w:id="0"/>
      <w:r>
        <w:rPr>
          <w:rStyle w:val="5"/>
          <w:rFonts w:hint="eastAsia" w:ascii="宋体" w:hAnsi="宋体" w:eastAsia="宋体" w:cs="宋体"/>
          <w:i w:val="0"/>
          <w:iCs w:val="0"/>
          <w:caps w:val="0"/>
          <w:color w:val="000000"/>
          <w:spacing w:val="0"/>
          <w:sz w:val="32"/>
          <w:szCs w:val="32"/>
          <w:bdr w:val="none" w:color="auto" w:sz="0" w:space="0"/>
        </w:rPr>
        <w:t>竞争性磋商公告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项目概况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平顶山市财经学校西校区报告厅地面维修工程的潜在供应商应在平顶山轩启工程咨询有限公司获取采购文件，并于2022年  11  月  23  日  9  时  30  分（北京时间）前提交响应文件。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一、项目基本情况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1.项目名称：平顶山市财经学校西校区报告厅地面维修工程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2.项目编号：PDSXQ2022-11-10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3.采购需求：工程量清单范围内的全部内容的施工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4.合同履行期限：30日历天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5.质量要求：合格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6.资金来源：财政资金，211368.34元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7.本项目不接受联合体。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二、供应商资格要求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1.满足《中华人民共和国政府采购法》第二十二条规定；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2.落实政府采购政策需满足的资格要求：/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3.本项目的特定资格要求：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3.1、具有独立法人资格，持有有效的营业执照、税务登记证、组织机构代码证或三证合一营业执照；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3.2、投标人具有建筑工程施工总承包叁级及以上资质，并持有有效的安全生产许可证；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3.3、拟派项目经理具有相关专业贰级及以上注册建造师资格和有效的安全生产考核合格证，无在建工程且在投标过程中及施工过程中不得更换（作出书面承诺），拟任技术负责人须具有相关专业中级及以上技术职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3.4、投标人具有良好的商业信誉和健全的财务会计制度（供应商自行承诺，格式自拟）；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3.5、投标人具有依法缴纳税收和社会保障资金的良好记录；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3.6、参加政府采购活动近三年内，在经营活动中没有重大的违法记录和质量安全事故（供应商自行承诺，格式自拟）；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3.7、投标人须提供的“中国执行信息公开网”网站的“失信被执行人”、“信用中国”网站的“重大税收违法失信主体”、“中国政府采购”网站的“政府采购严重违法失信行为记录名单”查询结果页面截图并加盖公章。上述信用信息应在招标公告发布后进行查询，若未按要求提供或有不良记录，资格审查不予通过（执行财库【2016】125号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3.8、单位负责人为同一人或者存在控股、管理关系的不同单位，不得同时参加本项目的投标；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3.9、本项目不接受联合体投标，资格审查方式为资格后审。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bdr w:val="none" w:color="auto" w:sz="0" w:space="0"/>
        </w:rPr>
        <w:t>注：网站查询页须完整显示网站名称标题，并加盖单位章。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三、获取采购文件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1.时间：2022年</w:t>
      </w:r>
      <w:r>
        <w:rPr>
          <w:rFonts w:hint="eastAsia" w:ascii="宋体" w:hAnsi="宋体" w:eastAsia="宋体" w:cs="宋体"/>
          <w:i w:val="0"/>
          <w:iCs w:val="0"/>
          <w:caps w:val="0"/>
          <w:color w:val="000000"/>
          <w:spacing w:val="0"/>
          <w:sz w:val="32"/>
          <w:szCs w:val="32"/>
          <w:u w:val="single"/>
          <w:bdr w:val="none" w:color="auto" w:sz="0" w:space="0"/>
        </w:rPr>
        <w:t>  11  </w:t>
      </w:r>
      <w:r>
        <w:rPr>
          <w:rFonts w:hint="eastAsia" w:ascii="宋体" w:hAnsi="宋体" w:eastAsia="宋体" w:cs="宋体"/>
          <w:i w:val="0"/>
          <w:iCs w:val="0"/>
          <w:caps w:val="0"/>
          <w:color w:val="000000"/>
          <w:spacing w:val="0"/>
          <w:sz w:val="32"/>
          <w:szCs w:val="32"/>
          <w:bdr w:val="none" w:color="auto" w:sz="0" w:space="0"/>
        </w:rPr>
        <w:t>月</w:t>
      </w:r>
      <w:r>
        <w:rPr>
          <w:rFonts w:hint="eastAsia" w:ascii="宋体" w:hAnsi="宋体" w:eastAsia="宋体" w:cs="宋体"/>
          <w:i w:val="0"/>
          <w:iCs w:val="0"/>
          <w:caps w:val="0"/>
          <w:color w:val="000000"/>
          <w:spacing w:val="0"/>
          <w:sz w:val="32"/>
          <w:szCs w:val="32"/>
          <w:u w:val="single"/>
          <w:bdr w:val="none" w:color="auto" w:sz="0" w:space="0"/>
        </w:rPr>
        <w:t>  11  </w:t>
      </w:r>
      <w:r>
        <w:rPr>
          <w:rFonts w:hint="eastAsia" w:ascii="宋体" w:hAnsi="宋体" w:eastAsia="宋体" w:cs="宋体"/>
          <w:i w:val="0"/>
          <w:iCs w:val="0"/>
          <w:caps w:val="0"/>
          <w:color w:val="000000"/>
          <w:spacing w:val="0"/>
          <w:sz w:val="32"/>
          <w:szCs w:val="32"/>
          <w:bdr w:val="none" w:color="auto" w:sz="0" w:space="0"/>
        </w:rPr>
        <w:t>日至2022年</w:t>
      </w:r>
      <w:r>
        <w:rPr>
          <w:rFonts w:hint="eastAsia" w:ascii="宋体" w:hAnsi="宋体" w:eastAsia="宋体" w:cs="宋体"/>
          <w:i w:val="0"/>
          <w:iCs w:val="0"/>
          <w:caps w:val="0"/>
          <w:color w:val="000000"/>
          <w:spacing w:val="0"/>
          <w:sz w:val="32"/>
          <w:szCs w:val="32"/>
          <w:u w:val="single"/>
          <w:bdr w:val="none" w:color="auto" w:sz="0" w:space="0"/>
        </w:rPr>
        <w:t>  11  </w:t>
      </w:r>
      <w:r>
        <w:rPr>
          <w:rFonts w:hint="eastAsia" w:ascii="宋体" w:hAnsi="宋体" w:eastAsia="宋体" w:cs="宋体"/>
          <w:i w:val="0"/>
          <w:iCs w:val="0"/>
          <w:caps w:val="0"/>
          <w:color w:val="000000"/>
          <w:spacing w:val="0"/>
          <w:sz w:val="32"/>
          <w:szCs w:val="32"/>
          <w:bdr w:val="none" w:color="auto" w:sz="0" w:space="0"/>
        </w:rPr>
        <w:t>月</w:t>
      </w:r>
      <w:r>
        <w:rPr>
          <w:rFonts w:hint="eastAsia" w:ascii="宋体" w:hAnsi="宋体" w:eastAsia="宋体" w:cs="宋体"/>
          <w:i w:val="0"/>
          <w:iCs w:val="0"/>
          <w:caps w:val="0"/>
          <w:color w:val="000000"/>
          <w:spacing w:val="0"/>
          <w:sz w:val="32"/>
          <w:szCs w:val="32"/>
          <w:u w:val="single"/>
          <w:bdr w:val="none" w:color="auto" w:sz="0" w:space="0"/>
        </w:rPr>
        <w:t>  17  </w:t>
      </w:r>
      <w:r>
        <w:rPr>
          <w:rFonts w:hint="eastAsia" w:ascii="宋体" w:hAnsi="宋体" w:eastAsia="宋体" w:cs="宋体"/>
          <w:i w:val="0"/>
          <w:iCs w:val="0"/>
          <w:caps w:val="0"/>
          <w:color w:val="000000"/>
          <w:spacing w:val="0"/>
          <w:sz w:val="32"/>
          <w:szCs w:val="32"/>
          <w:bdr w:val="none" w:color="auto" w:sz="0" w:space="0"/>
        </w:rPr>
        <w:t>日，上午8∶30至11∶30，下午15∶30至17∶30</w:t>
      </w:r>
      <w:r>
        <w:rPr>
          <w:rFonts w:hint="eastAsia" w:ascii="宋体" w:hAnsi="宋体" w:eastAsia="宋体" w:cs="宋体"/>
          <w:i w:val="0"/>
          <w:iCs w:val="0"/>
          <w:caps w:val="0"/>
          <w:color w:val="000000"/>
          <w:spacing w:val="0"/>
          <w:sz w:val="32"/>
          <w:szCs w:val="32"/>
          <w:bdr w:val="none" w:color="auto" w:sz="0" w:space="0"/>
          <w:shd w:val="clear" w:fill="FFFFFF"/>
        </w:rPr>
        <w:t>（北京时间，法定节假日除外）；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2.地点：河南省平顶山市湛河区马庄街道轻工路与城乡路交叉口向西100米路南8楼808室；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3.方式：供应商携带法定代表人身份证明文件及身份证或委托代理人携带授权委托书及委托代理人身份证、营业执照副本复印件（须加盖公章）一套，到平顶山轩启工程咨询有限公司获取；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4.售价：300元。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四、响应文件递交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1.截止时间（响应截止时间，下同）：2022年</w:t>
      </w:r>
      <w:r>
        <w:rPr>
          <w:rFonts w:hint="eastAsia" w:ascii="宋体" w:hAnsi="宋体" w:eastAsia="宋体" w:cs="宋体"/>
          <w:i w:val="0"/>
          <w:iCs w:val="0"/>
          <w:caps w:val="0"/>
          <w:color w:val="000000"/>
          <w:spacing w:val="0"/>
          <w:sz w:val="32"/>
          <w:szCs w:val="32"/>
          <w:u w:val="single"/>
          <w:bdr w:val="none" w:color="auto" w:sz="0" w:space="0"/>
        </w:rPr>
        <w:t>  11  </w:t>
      </w:r>
      <w:r>
        <w:rPr>
          <w:rFonts w:hint="eastAsia" w:ascii="宋体" w:hAnsi="宋体" w:eastAsia="宋体" w:cs="宋体"/>
          <w:i w:val="0"/>
          <w:iCs w:val="0"/>
          <w:caps w:val="0"/>
          <w:color w:val="000000"/>
          <w:spacing w:val="0"/>
          <w:sz w:val="32"/>
          <w:szCs w:val="32"/>
          <w:bdr w:val="none" w:color="auto" w:sz="0" w:space="0"/>
        </w:rPr>
        <w:t>月</w:t>
      </w:r>
      <w:r>
        <w:rPr>
          <w:rFonts w:hint="eastAsia" w:ascii="宋体" w:hAnsi="宋体" w:eastAsia="宋体" w:cs="宋体"/>
          <w:i w:val="0"/>
          <w:iCs w:val="0"/>
          <w:caps w:val="0"/>
          <w:color w:val="000000"/>
          <w:spacing w:val="0"/>
          <w:sz w:val="32"/>
          <w:szCs w:val="32"/>
          <w:u w:val="single"/>
          <w:bdr w:val="none" w:color="auto" w:sz="0" w:space="0"/>
        </w:rPr>
        <w:t>  23  </w:t>
      </w:r>
      <w:r>
        <w:rPr>
          <w:rFonts w:hint="eastAsia" w:ascii="宋体" w:hAnsi="宋体" w:eastAsia="宋体" w:cs="宋体"/>
          <w:i w:val="0"/>
          <w:iCs w:val="0"/>
          <w:caps w:val="0"/>
          <w:color w:val="000000"/>
          <w:spacing w:val="0"/>
          <w:sz w:val="32"/>
          <w:szCs w:val="32"/>
          <w:bdr w:val="none" w:color="auto" w:sz="0" w:space="0"/>
        </w:rPr>
        <w:t>日</w:t>
      </w:r>
      <w:r>
        <w:rPr>
          <w:rFonts w:hint="eastAsia" w:ascii="宋体" w:hAnsi="宋体" w:eastAsia="宋体" w:cs="宋体"/>
          <w:i w:val="0"/>
          <w:iCs w:val="0"/>
          <w:caps w:val="0"/>
          <w:color w:val="000000"/>
          <w:spacing w:val="0"/>
          <w:sz w:val="32"/>
          <w:szCs w:val="32"/>
          <w:u w:val="single"/>
          <w:bdr w:val="none" w:color="auto" w:sz="0" w:space="0"/>
        </w:rPr>
        <w:t>  9  </w:t>
      </w:r>
      <w:r>
        <w:rPr>
          <w:rFonts w:hint="eastAsia" w:ascii="宋体" w:hAnsi="宋体" w:eastAsia="宋体" w:cs="宋体"/>
          <w:i w:val="0"/>
          <w:iCs w:val="0"/>
          <w:caps w:val="0"/>
          <w:color w:val="000000"/>
          <w:spacing w:val="0"/>
          <w:sz w:val="32"/>
          <w:szCs w:val="32"/>
          <w:bdr w:val="none" w:color="auto" w:sz="0" w:space="0"/>
        </w:rPr>
        <w:t>时</w:t>
      </w:r>
      <w:r>
        <w:rPr>
          <w:rFonts w:hint="eastAsia" w:ascii="宋体" w:hAnsi="宋体" w:eastAsia="宋体" w:cs="宋体"/>
          <w:i w:val="0"/>
          <w:iCs w:val="0"/>
          <w:caps w:val="0"/>
          <w:color w:val="000000"/>
          <w:spacing w:val="0"/>
          <w:sz w:val="32"/>
          <w:szCs w:val="32"/>
          <w:u w:val="single"/>
          <w:bdr w:val="none" w:color="auto" w:sz="0" w:space="0"/>
        </w:rPr>
        <w:t>  30  </w:t>
      </w:r>
      <w:r>
        <w:rPr>
          <w:rFonts w:hint="eastAsia" w:ascii="宋体" w:hAnsi="宋体" w:eastAsia="宋体" w:cs="宋体"/>
          <w:i w:val="0"/>
          <w:iCs w:val="0"/>
          <w:caps w:val="0"/>
          <w:color w:val="000000"/>
          <w:spacing w:val="0"/>
          <w:sz w:val="32"/>
          <w:szCs w:val="32"/>
          <w:bdr w:val="none" w:color="auto" w:sz="0" w:space="0"/>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2.地点：平顶山市湛河区马庄街道轻工路与城乡路交叉口向西100米路南8楼会议室。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五、开启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1.时间：2021年</w:t>
      </w:r>
      <w:r>
        <w:rPr>
          <w:rFonts w:hint="eastAsia" w:ascii="宋体" w:hAnsi="宋体" w:eastAsia="宋体" w:cs="宋体"/>
          <w:i w:val="0"/>
          <w:iCs w:val="0"/>
          <w:caps w:val="0"/>
          <w:color w:val="000000"/>
          <w:spacing w:val="0"/>
          <w:sz w:val="32"/>
          <w:szCs w:val="32"/>
          <w:u w:val="single"/>
          <w:bdr w:val="none" w:color="auto" w:sz="0" w:space="0"/>
        </w:rPr>
        <w:t>  11  </w:t>
      </w:r>
      <w:r>
        <w:rPr>
          <w:rFonts w:hint="eastAsia" w:ascii="宋体" w:hAnsi="宋体" w:eastAsia="宋体" w:cs="宋体"/>
          <w:i w:val="0"/>
          <w:iCs w:val="0"/>
          <w:caps w:val="0"/>
          <w:color w:val="000000"/>
          <w:spacing w:val="0"/>
          <w:sz w:val="32"/>
          <w:szCs w:val="32"/>
          <w:bdr w:val="none" w:color="auto" w:sz="0" w:space="0"/>
        </w:rPr>
        <w:t>月</w:t>
      </w:r>
      <w:r>
        <w:rPr>
          <w:rFonts w:hint="eastAsia" w:ascii="宋体" w:hAnsi="宋体" w:eastAsia="宋体" w:cs="宋体"/>
          <w:i w:val="0"/>
          <w:iCs w:val="0"/>
          <w:caps w:val="0"/>
          <w:color w:val="000000"/>
          <w:spacing w:val="0"/>
          <w:sz w:val="32"/>
          <w:szCs w:val="32"/>
          <w:u w:val="single"/>
          <w:bdr w:val="none" w:color="auto" w:sz="0" w:space="0"/>
        </w:rPr>
        <w:t>  23  </w:t>
      </w:r>
      <w:r>
        <w:rPr>
          <w:rFonts w:hint="eastAsia" w:ascii="宋体" w:hAnsi="宋体" w:eastAsia="宋体" w:cs="宋体"/>
          <w:i w:val="0"/>
          <w:iCs w:val="0"/>
          <w:caps w:val="0"/>
          <w:color w:val="000000"/>
          <w:spacing w:val="0"/>
          <w:sz w:val="32"/>
          <w:szCs w:val="32"/>
          <w:bdr w:val="none" w:color="auto" w:sz="0" w:space="0"/>
        </w:rPr>
        <w:t>日</w:t>
      </w:r>
      <w:r>
        <w:rPr>
          <w:rFonts w:hint="eastAsia" w:ascii="宋体" w:hAnsi="宋体" w:eastAsia="宋体" w:cs="宋体"/>
          <w:i w:val="0"/>
          <w:iCs w:val="0"/>
          <w:caps w:val="0"/>
          <w:color w:val="000000"/>
          <w:spacing w:val="0"/>
          <w:sz w:val="32"/>
          <w:szCs w:val="32"/>
          <w:u w:val="single"/>
          <w:bdr w:val="none" w:color="auto" w:sz="0" w:space="0"/>
        </w:rPr>
        <w:t>  9  </w:t>
      </w:r>
      <w:r>
        <w:rPr>
          <w:rFonts w:hint="eastAsia" w:ascii="宋体" w:hAnsi="宋体" w:eastAsia="宋体" w:cs="宋体"/>
          <w:i w:val="0"/>
          <w:iCs w:val="0"/>
          <w:caps w:val="0"/>
          <w:color w:val="000000"/>
          <w:spacing w:val="0"/>
          <w:sz w:val="32"/>
          <w:szCs w:val="32"/>
          <w:bdr w:val="none" w:color="auto" w:sz="0" w:space="0"/>
        </w:rPr>
        <w:t>时</w:t>
      </w:r>
      <w:r>
        <w:rPr>
          <w:rFonts w:hint="eastAsia" w:ascii="宋体" w:hAnsi="宋体" w:eastAsia="宋体" w:cs="宋体"/>
          <w:i w:val="0"/>
          <w:iCs w:val="0"/>
          <w:caps w:val="0"/>
          <w:color w:val="000000"/>
          <w:spacing w:val="0"/>
          <w:sz w:val="32"/>
          <w:szCs w:val="32"/>
          <w:u w:val="single"/>
          <w:bdr w:val="none" w:color="auto" w:sz="0" w:space="0"/>
        </w:rPr>
        <w:t>  30  </w:t>
      </w:r>
      <w:r>
        <w:rPr>
          <w:rFonts w:hint="eastAsia" w:ascii="宋体" w:hAnsi="宋体" w:eastAsia="宋体" w:cs="宋体"/>
          <w:i w:val="0"/>
          <w:iCs w:val="0"/>
          <w:caps w:val="0"/>
          <w:color w:val="000000"/>
          <w:spacing w:val="0"/>
          <w:sz w:val="32"/>
          <w:szCs w:val="32"/>
          <w:bdr w:val="none" w:color="auto" w:sz="0" w:space="0"/>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2.地点：平顶山市湛河区马庄街道轻工路与城乡路交叉口向西100米路南8楼会议室。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六、公告期限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七、其他补充事宜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本公告在《平顶山市财经学校》校园网上发布。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八、凡对本次采购提出询问，请按以下方式联系。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采购人：平顶山市财经学校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联系人：宋先生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联系电话：0375-3992306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地址：平顶山市神马大道中段南25号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招标代理机构：平顶山轩启工程咨询有限公司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地址：河南省平顶山市湛河区马庄街道轻工路与城乡路交叉口向西100米路南8楼808室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联系人：许聪聪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联系电话：13409454555</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FkYzg1Mjc1YTJhZWZhZGE5Y2UzNzVjOTkwODAifQ=="/>
  </w:docVars>
  <w:rsids>
    <w:rsidRoot w:val="373654D0"/>
    <w:rsid w:val="37365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1317</Words>
  <Characters>1452</Characters>
  <Lines>0</Lines>
  <Paragraphs>0</Paragraphs>
  <TotalTime>2</TotalTime>
  <ScaleCrop>false</ScaleCrop>
  <LinksUpToDate>false</LinksUpToDate>
  <CharactersWithSpaces>1517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2022-11-14T02:13:00Z</dcterms:created>
  <dc:creator>⊙ω⊙</dc:creator>
  <cp:lastModifiedBy>⊙ω⊙</cp:lastModifiedBy>
  <dcterms:modified xsi:type="dcterms:W3CDTF">2022-11-14T02:15:35Z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CE78BF9A36CF46EE92D2CF1EAB2D5325</vt:lpwstr>
  </property>
</Properties>
</file>