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3814"/>
        <w:tblOverlap w:val="never"/>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50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0"/>
              </w:numPr>
              <w:spacing w:line="500" w:lineRule="exact"/>
              <w:ind w:leftChars="0"/>
              <w:jc w:val="center"/>
              <w:rPr>
                <w:rFonts w:hint="eastAsia" w:ascii="仿宋_GB2312" w:hAnsi="宋体" w:eastAsia="仿宋_GB2312" w:cs="宋体"/>
                <w:bCs/>
                <w:kern w:val="0"/>
                <w:sz w:val="28"/>
                <w:szCs w:val="28"/>
                <w:lang w:val="en-US" w:eastAsia="zh-CN"/>
              </w:rPr>
            </w:pPr>
            <w:r>
              <w:rPr>
                <w:rFonts w:hint="eastAsia" w:ascii="仿宋_GB2312" w:hAnsi="宋体" w:cs="宋体"/>
                <w:bCs/>
                <w:kern w:val="0"/>
                <w:sz w:val="28"/>
                <w:szCs w:val="28"/>
                <w:lang w:val="en-US" w:eastAsia="zh-CN"/>
              </w:rPr>
              <w:t>序号</w:t>
            </w:r>
          </w:p>
        </w:tc>
        <w:tc>
          <w:tcPr>
            <w:tcW w:w="6500" w:type="dxa"/>
            <w:noWrap w:val="0"/>
            <w:vAlign w:val="top"/>
          </w:tcPr>
          <w:p>
            <w:pPr>
              <w:widowControl/>
              <w:spacing w:line="520" w:lineRule="exact"/>
              <w:jc w:val="left"/>
              <w:textAlignment w:val="center"/>
              <w:rPr>
                <w:rFonts w:hint="eastAsia"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项目名称</w:t>
            </w:r>
          </w:p>
        </w:tc>
        <w:tc>
          <w:tcPr>
            <w:tcW w:w="1558" w:type="dxa"/>
            <w:noWrap w:val="0"/>
            <w:vAlign w:val="center"/>
          </w:tcPr>
          <w:p>
            <w:pPr>
              <w:spacing w:line="500" w:lineRule="exact"/>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top"/>
          </w:tcPr>
          <w:p>
            <w:pPr>
              <w:widowControl/>
              <w:spacing w:line="520" w:lineRule="exact"/>
              <w:jc w:val="left"/>
              <w:textAlignment w:val="center"/>
              <w:rPr>
                <w:rFonts w:hint="eastAsia" w:ascii="仿宋_GB2312" w:hAnsi="宋体" w:eastAsia="仿宋_GB2312" w:cs="宋体"/>
                <w:kern w:val="0"/>
                <w:sz w:val="28"/>
                <w:szCs w:val="28"/>
                <w:lang w:val="en-US" w:eastAsia="zh-CN" w:bidi="ar-SA"/>
              </w:rPr>
            </w:pPr>
            <w:r>
              <w:rPr>
                <w:rFonts w:hint="eastAsia" w:ascii="仿宋_GB2312" w:hAnsi="宋体" w:cs="宋体"/>
                <w:kern w:val="0"/>
                <w:sz w:val="28"/>
                <w:szCs w:val="28"/>
              </w:rPr>
              <w:t>接收安置退役士兵的单位拒绝或者无故拖延执行人民政府下达的安排退役士兵工作任务；未依法与退役士兵签订劳动合同、聘用合同；与残疾退役士兵解除劳动关系或者人事关系的处罚</w:t>
            </w:r>
          </w:p>
        </w:tc>
        <w:tc>
          <w:tcPr>
            <w:tcW w:w="1558" w:type="dxa"/>
            <w:noWrap w:val="0"/>
            <w:vAlign w:val="center"/>
          </w:tcPr>
          <w:p>
            <w:pPr>
              <w:spacing w:line="500" w:lineRule="exact"/>
              <w:jc w:val="center"/>
              <w:rPr>
                <w:rFonts w:hint="eastAsia" w:ascii="仿宋_GB2312" w:hAnsi="宋体" w:eastAsia="仿宋_GB2312" w:cs="Times New Roman"/>
                <w:kern w:val="2"/>
                <w:sz w:val="28"/>
                <w:szCs w:val="28"/>
                <w:lang w:val="en-US" w:eastAsia="zh-CN" w:bidi="ar-SA"/>
              </w:rPr>
            </w:pPr>
            <w:r>
              <w:rPr>
                <w:rFonts w:hint="eastAsia" w:ascii="仿宋_GB2312" w:hAnsi="宋体"/>
                <w:sz w:val="28"/>
                <w:szCs w:val="2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top"/>
          </w:tcPr>
          <w:p>
            <w:pPr>
              <w:widowControl/>
              <w:spacing w:line="520" w:lineRule="exact"/>
              <w:jc w:val="left"/>
              <w:textAlignment w:val="center"/>
              <w:rPr>
                <w:rFonts w:hint="eastAsia"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加处罚款（执行）</w:t>
            </w:r>
          </w:p>
        </w:tc>
        <w:tc>
          <w:tcPr>
            <w:tcW w:w="1558" w:type="dxa"/>
            <w:noWrap w:val="0"/>
            <w:vAlign w:val="center"/>
          </w:tcPr>
          <w:p>
            <w:pPr>
              <w:spacing w:line="500" w:lineRule="exact"/>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textAlignment w:val="center"/>
              <w:rPr>
                <w:rFonts w:hint="eastAsia" w:ascii="仿宋_GB2312" w:hAnsi="宋体" w:cs="宋体"/>
                <w:kern w:val="0"/>
                <w:sz w:val="28"/>
                <w:szCs w:val="28"/>
              </w:rPr>
            </w:pPr>
            <w:r>
              <w:rPr>
                <w:rFonts w:hint="eastAsia" w:ascii="仿宋_GB2312" w:hAnsi="宋体" w:cs="宋体"/>
                <w:kern w:val="0"/>
                <w:sz w:val="28"/>
                <w:szCs w:val="28"/>
              </w:rPr>
              <w:t>退役士兵待安置期间生活补助费的给付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textAlignment w:val="center"/>
              <w:rPr>
                <w:rFonts w:hint="eastAsia" w:ascii="仿宋_GB2312" w:hAnsi="宋体" w:cs="宋体"/>
                <w:kern w:val="0"/>
                <w:sz w:val="28"/>
                <w:szCs w:val="28"/>
              </w:rPr>
            </w:pPr>
            <w:r>
              <w:rPr>
                <w:rFonts w:hint="eastAsia" w:ascii="仿宋_GB2312" w:hAnsi="宋体" w:cs="宋体"/>
                <w:kern w:val="0"/>
                <w:sz w:val="28"/>
                <w:szCs w:val="28"/>
              </w:rPr>
              <w:t>残疾退役士兵建房补助资金的给付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textAlignment w:val="center"/>
              <w:rPr>
                <w:rFonts w:hint="eastAsia" w:ascii="仿宋_GB2312" w:hAnsi="宋体" w:cs="宋体"/>
                <w:kern w:val="0"/>
                <w:sz w:val="28"/>
                <w:szCs w:val="28"/>
              </w:rPr>
            </w:pPr>
            <w:r>
              <w:rPr>
                <w:rFonts w:hint="eastAsia" w:ascii="仿宋_GB2312" w:hAnsi="宋体" w:cs="宋体"/>
                <w:kern w:val="0"/>
                <w:sz w:val="28"/>
                <w:szCs w:val="28"/>
                <w:lang w:val="en-US" w:eastAsia="zh-CN"/>
              </w:rPr>
              <w:t>灵活就业</w:t>
            </w:r>
            <w:bookmarkStart w:id="0" w:name="_GoBack"/>
            <w:bookmarkEnd w:id="0"/>
            <w:r>
              <w:rPr>
                <w:rFonts w:hint="eastAsia" w:ascii="仿宋_GB2312" w:hAnsi="宋体" w:cs="宋体"/>
                <w:kern w:val="0"/>
                <w:sz w:val="28"/>
                <w:szCs w:val="28"/>
              </w:rPr>
              <w:t>退役士兵一次性经济补助费的给付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textAlignment w:val="center"/>
              <w:rPr>
                <w:rFonts w:hint="eastAsia" w:ascii="仿宋_GB2312" w:hAnsi="宋体" w:cs="宋体"/>
                <w:kern w:val="0"/>
                <w:sz w:val="28"/>
                <w:szCs w:val="28"/>
              </w:rPr>
            </w:pPr>
            <w:r>
              <w:rPr>
                <w:rFonts w:hint="eastAsia" w:ascii="仿宋_GB2312" w:hAnsi="宋体" w:cs="宋体"/>
                <w:kern w:val="0"/>
                <w:sz w:val="28"/>
                <w:szCs w:val="28"/>
              </w:rPr>
              <w:t>自主就业退役士兵一次性经济补助费的给付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jc w:val="left"/>
              <w:textAlignment w:val="center"/>
              <w:rPr>
                <w:rFonts w:hint="eastAsia" w:ascii="仿宋_GB2312" w:hAnsi="宋体" w:cs="宋体"/>
                <w:kern w:val="0"/>
                <w:sz w:val="28"/>
                <w:szCs w:val="28"/>
              </w:rPr>
            </w:pPr>
            <w:r>
              <w:rPr>
                <w:rFonts w:hint="eastAsia" w:ascii="仿宋_GB2312" w:hAnsi="宋体" w:cs="宋体"/>
                <w:kern w:val="0"/>
                <w:sz w:val="28"/>
                <w:szCs w:val="28"/>
              </w:rPr>
              <w:t>带病回乡退伍军人认定</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jc w:val="left"/>
              <w:textAlignment w:val="center"/>
              <w:rPr>
                <w:rFonts w:hint="eastAsia" w:ascii="仿宋_GB2312" w:hAnsi="宋体" w:cs="宋体"/>
                <w:kern w:val="0"/>
                <w:sz w:val="28"/>
                <w:szCs w:val="28"/>
              </w:rPr>
            </w:pPr>
            <w:r>
              <w:rPr>
                <w:rFonts w:hint="eastAsia" w:ascii="仿宋_GB2312" w:hAnsi="宋体" w:cs="宋体"/>
                <w:kern w:val="0"/>
                <w:sz w:val="28"/>
                <w:szCs w:val="28"/>
              </w:rPr>
              <w:t>退役军人、人民警察、公务员及参照公务员管理的国家机关工作人员、预备役人员、民兵等人员新评、补评、调整残疾等级的审查</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jc w:val="left"/>
              <w:textAlignment w:val="center"/>
              <w:rPr>
                <w:rFonts w:hint="eastAsia" w:ascii="仿宋_GB2312" w:hAnsi="宋体" w:cs="宋体"/>
                <w:kern w:val="0"/>
                <w:sz w:val="28"/>
                <w:szCs w:val="28"/>
              </w:rPr>
            </w:pPr>
            <w:r>
              <w:rPr>
                <w:rFonts w:hint="eastAsia" w:ascii="仿宋_GB2312" w:hAnsi="宋体" w:cs="宋体"/>
                <w:kern w:val="0"/>
                <w:sz w:val="28"/>
                <w:szCs w:val="28"/>
              </w:rPr>
              <w:t>烈士评定审核</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jc w:val="left"/>
              <w:textAlignment w:val="center"/>
              <w:rPr>
                <w:rFonts w:hint="eastAsia" w:ascii="仿宋_GB2312" w:hAnsi="宋体" w:cs="宋体"/>
                <w:kern w:val="0"/>
                <w:sz w:val="28"/>
                <w:szCs w:val="28"/>
              </w:rPr>
            </w:pPr>
            <w:r>
              <w:rPr>
                <w:rFonts w:hint="eastAsia" w:ascii="仿宋_GB2312" w:hAnsi="宋体" w:cs="宋体"/>
                <w:kern w:val="0"/>
                <w:sz w:val="28"/>
                <w:szCs w:val="28"/>
              </w:rPr>
              <w:t>退役士兵接收安置</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jc w:val="left"/>
              <w:textAlignment w:val="center"/>
              <w:rPr>
                <w:rFonts w:hint="eastAsia" w:ascii="仿宋_GB2312" w:hAnsi="宋体" w:cs="宋体"/>
                <w:kern w:val="0"/>
                <w:sz w:val="28"/>
                <w:szCs w:val="28"/>
              </w:rPr>
            </w:pPr>
            <w:r>
              <w:rPr>
                <w:rFonts w:hint="eastAsia" w:ascii="仿宋_GB2312" w:hAnsi="宋体" w:cs="宋体"/>
                <w:kern w:val="0"/>
                <w:sz w:val="28"/>
                <w:szCs w:val="28"/>
              </w:rPr>
              <w:t>重点安置对象退役士兵考核</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eastAsia" w:ascii="仿宋_GB2312" w:hAnsi="宋体" w:cs="宋体"/>
                <w:bCs/>
                <w:kern w:val="0"/>
                <w:sz w:val="28"/>
                <w:szCs w:val="28"/>
              </w:rPr>
            </w:pPr>
          </w:p>
        </w:tc>
        <w:tc>
          <w:tcPr>
            <w:tcW w:w="6500" w:type="dxa"/>
            <w:noWrap w:val="0"/>
            <w:vAlign w:val="center"/>
          </w:tcPr>
          <w:p>
            <w:pPr>
              <w:widowControl/>
              <w:spacing w:line="500" w:lineRule="exact"/>
              <w:jc w:val="left"/>
              <w:textAlignment w:val="center"/>
              <w:rPr>
                <w:rFonts w:hint="eastAsia" w:ascii="仿宋_GB2312" w:hAnsi="宋体" w:cs="宋体"/>
                <w:kern w:val="0"/>
                <w:sz w:val="28"/>
                <w:szCs w:val="28"/>
              </w:rPr>
            </w:pPr>
            <w:r>
              <w:rPr>
                <w:rFonts w:hint="eastAsia" w:ascii="仿宋_GB2312" w:hAnsi="宋体" w:cs="宋体"/>
                <w:kern w:val="0"/>
                <w:sz w:val="28"/>
                <w:szCs w:val="28"/>
              </w:rPr>
              <w:t>组织自主就业退役士兵职业教育和技能培训</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jc w:val="center"/>
              <w:rPr>
                <w:rFonts w:hint="default" w:ascii="仿宋_GB2312" w:hAnsi="宋体" w:cs="宋体"/>
                <w:bCs/>
                <w:kern w:val="0"/>
                <w:sz w:val="28"/>
                <w:szCs w:val="28"/>
                <w:lang w:val="en-US" w:eastAsia="zh-CN"/>
              </w:rPr>
            </w:pPr>
          </w:p>
        </w:tc>
        <w:tc>
          <w:tcPr>
            <w:tcW w:w="6500" w:type="dxa"/>
            <w:noWrap w:val="0"/>
            <w:vAlign w:val="center"/>
          </w:tcPr>
          <w:p>
            <w:pPr>
              <w:widowControl/>
              <w:spacing w:line="500" w:lineRule="exact"/>
              <w:jc w:val="left"/>
              <w:textAlignment w:val="center"/>
              <w:rPr>
                <w:rFonts w:hint="eastAsia" w:ascii="仿宋_GB2312" w:hAnsi="宋体" w:cs="宋体"/>
                <w:kern w:val="0"/>
                <w:sz w:val="28"/>
                <w:szCs w:val="28"/>
              </w:rPr>
            </w:pPr>
            <w:r>
              <w:rPr>
                <w:rFonts w:hint="eastAsia" w:ascii="仿宋_GB2312" w:hAnsi="宋体" w:cs="宋体"/>
                <w:kern w:val="0"/>
                <w:sz w:val="28"/>
                <w:szCs w:val="28"/>
              </w:rPr>
              <w:t>军转干部培训</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60" w:type="dxa"/>
            <w:gridSpan w:val="3"/>
            <w:noWrap w:val="0"/>
            <w:vAlign w:val="center"/>
          </w:tcPr>
          <w:p>
            <w:pPr>
              <w:spacing w:line="500" w:lineRule="exact"/>
              <w:jc w:val="left"/>
              <w:rPr>
                <w:rFonts w:hint="default" w:ascii="仿宋_GB2312" w:hAnsi="宋体" w:eastAsia="仿宋_GB2312"/>
                <w:sz w:val="28"/>
                <w:szCs w:val="28"/>
                <w:lang w:val="en-US" w:eastAsia="zh-CN"/>
              </w:rPr>
            </w:pPr>
            <w:r>
              <w:rPr>
                <w:rFonts w:hint="eastAsia" w:ascii="仿宋_GB2312" w:hAnsi="宋体"/>
                <w:sz w:val="28"/>
                <w:szCs w:val="28"/>
                <w:lang w:val="en-US" w:eastAsia="zh-CN"/>
              </w:rPr>
              <w:t>平顶山市退役军人事务局行政职权事项共13项，其中：行政处罚1项，行政强制1项，行政给付4项，行政确认1项，其他职权6项。</w:t>
            </w:r>
          </w:p>
        </w:tc>
      </w:tr>
    </w:tbl>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部门行政职权事项目录汇总表</w:t>
      </w:r>
    </w:p>
    <w:p>
      <w:pPr>
        <w:numPr>
          <w:ilvl w:val="0"/>
          <w:numId w:val="0"/>
        </w:numPr>
        <w:spacing w:line="500" w:lineRule="exact"/>
        <w:ind w:leftChars="0"/>
        <w:jc w:val="left"/>
        <w:rPr>
          <w:rFonts w:hint="default" w:ascii="仿宋_GB2312" w:hAnsi="宋体" w:cs="宋体"/>
          <w:bCs/>
          <w:kern w:val="0"/>
          <w:sz w:val="28"/>
          <w:szCs w:val="28"/>
          <w:lang w:val="en-US" w:eastAsia="zh-CN"/>
        </w:rPr>
      </w:pPr>
      <w:r>
        <w:rPr>
          <w:rFonts w:hint="eastAsia" w:ascii="仿宋_GB2312" w:hAnsi="宋体" w:cs="宋体"/>
          <w:bCs/>
          <w:kern w:val="0"/>
          <w:sz w:val="28"/>
          <w:szCs w:val="28"/>
          <w:lang w:val="en-US" w:eastAsia="zh-CN"/>
        </w:rPr>
        <w:t>部门名称：平顶山市退役军人事务局（公章）</w:t>
      </w:r>
    </w:p>
    <w:sectPr>
      <w:pgSz w:w="11906" w:h="16838"/>
      <w:pgMar w:top="2098" w:right="1474" w:bottom="158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326B4"/>
    <w:multiLevelType w:val="multilevel"/>
    <w:tmpl w:val="0BE326B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D63FE"/>
    <w:rsid w:val="0995746C"/>
    <w:rsid w:val="220041FA"/>
    <w:rsid w:val="68280726"/>
    <w:rsid w:val="7B5D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2019-12-10T03:10:00Z</dcterms:created>
  <dc:creator>北大软件</dc:creator>
  <cp:lastModifiedBy>凡先生、</cp:lastModifiedBy>
  <cp:lastPrinted>2019-12-10T07:49:00Z</cp:lastPrinted>
  <dcterms:modified xsi:type="dcterms:W3CDTF">2022-03-17T01:59:51Z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06B736D275B942C9BA1BCD5137288D12</vt:lpwstr>
  </property>
</Properties>
</file>