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iCs w:val="0"/>
          <w:caps w:val="0"/>
          <w:color w:val="C12200"/>
          <w:spacing w:val="0"/>
          <w:sz w:val="30"/>
          <w:szCs w:val="30"/>
        </w:rPr>
      </w:pPr>
      <w:bookmarkStart w:id="0" w:name="_GoBack"/>
      <w:r>
        <w:rPr>
          <w:rFonts w:hint="eastAsia" w:ascii="微软雅黑" w:hAnsi="微软雅黑" w:eastAsia="微软雅黑" w:cs="微软雅黑"/>
          <w:b/>
          <w:bCs/>
          <w:i w:val="0"/>
          <w:iCs w:val="0"/>
          <w:caps w:val="0"/>
          <w:color w:val="C12200"/>
          <w:spacing w:val="0"/>
          <w:sz w:val="30"/>
          <w:szCs w:val="30"/>
        </w:rPr>
        <w:t>平顶山市财经学校东校区教学楼四楼多功能报告厅改造工程竞争性磋商公告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15"/>
          <w:sz w:val="36"/>
          <w:szCs w:val="36"/>
          <w:bdr w:val="none" w:color="auto" w:sz="0" w:space="0"/>
        </w:rPr>
        <w:t>平顶山市财经学校东校区教学楼四楼多功能报告厅改造工程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36"/>
          <w:szCs w:val="36"/>
          <w:bdr w:val="none" w:color="auto" w:sz="0" w:space="0"/>
        </w:rPr>
        <w:t>竞争性</w:t>
      </w:r>
      <w:r>
        <w:rPr>
          <w:rStyle w:val="6"/>
          <w:rFonts w:hint="eastAsia" w:ascii="宋体" w:hAnsi="宋体" w:eastAsia="宋体" w:cs="宋体"/>
          <w:i w:val="0"/>
          <w:iCs w:val="0"/>
          <w:caps w:val="0"/>
          <w:color w:val="000000"/>
          <w:spacing w:val="0"/>
          <w:sz w:val="36"/>
          <w:szCs w:val="36"/>
          <w:bdr w:val="none" w:color="auto" w:sz="0" w:space="0"/>
        </w:rPr>
        <w:t>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平顶山轩启工程咨询有限公司受平顶山市财经学校的委托，就平顶山市财经学校东校区教学楼四楼多功能报告厅改造工程进行竞争性磋商招标，现欢迎符合相关条件的投标人参加投标。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一、招标项目名称：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1.1项目名称：平顶山市财经学校东校区教学楼四楼多功能报告厅改造工程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1.2项目编号：PDSXQ-2023-092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二、招标项目简要说明：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2.1招标范围：工程量清单范围内所有内容。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2.2资金来源：财政资金，422200.00元，已落实。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2.3质量要求：合格。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2.4计划工期：30日历天。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三、投标人资格要求：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落实政府采购政策需满足的资格要求：本项目非专门面向中小企业采购，供应商应为中小微企业或监狱企业或残疾人福利性单位。提供以下对应材料之一：1)若为中小微型企业需提供《中小企业声明函》（格式见采购文件）；2)若为监狱企业需提供省级以上监狱管理局、戒毒管理局（含新疆生产建设兵团）出具的属于监狱企业的证明文件；3)若为残疾人福利性单位需提供《残疾人福利性单位声明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3．本项目的特定资格要求：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3.1供应商需作出自身符合《中华人民共和国政府采购法》第二十二条规定的信用承诺函，按约定提交相关材料的承诺，以及违背承诺自愿承担相关责任的约定，不再需要提供以下证明材料：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1.具有良好的商业信誉的证明材料；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2.符合国家相关规定的财务状况报告；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3.具备履行政府采购合同所必需的设备和专业技术能力的证明材料；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4.依法缴纳税收和社会保障资金的证明材料；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5.参加政府采购活动前三年内在经营活动中没有重大违法记录的证明材料；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供应商在投标时，需按照规定提交相关承诺函（格式见采购文件）。同时，采购人有权在签订合同前要求中标供应商提供相关证明材料以核实中标供应商承诺事项的真实性。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3.2企业具有建设行政主管部门颁发的建筑工程施工总承包三级或三级以上资质或建筑装修装饰工程专业承包三级或三级以上资质；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3.3企业拟派项目经理须具有相关专业二级及以上注册建造师资格和有效的安全生产考核合格证书，且无在建工程项目；拟任技术负责人须具有相关专业中级及以上技术职称；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3.4其他要求：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（1）企业没有处于被责令停业、投标资格被取消，财产没有被接管、冻结、破产状态（提供承诺函，格式自拟）；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（2）企业供应商应保证投标期间提供的所有资料真实有效，并愿意承担因弄虚作假所引起的一切法律后果（提供承诺函，格式自拟）；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（3）企业供应商须提供自公告发布之日后“中国执行信息公开网”网站（http://zxgk.court.gov.cn/shixin/）“失信被执行人”和“信用中国”网站（www.creditchina.gov.cn）的“重大税收违法失信主体”，“ 中国政府采购网站”（www.ccgp.gov.cn）的“政府采购严重违法失信行为名单”，查询结果页面截图，若有不良记录则投标无效，执行财库[2016]125号文。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3.6不接受联合体，采用资格后审。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4、</w:t>
      </w:r>
      <w:r>
        <w:rPr>
          <w:rFonts w:hint="eastAsia" w:ascii="宋体" w:hAnsi="宋体" w:eastAsia="宋体" w:cs="宋体"/>
          <w:i w:val="0"/>
          <w:iCs w:val="0"/>
          <w:caps w:val="0"/>
          <w:color w:val="000000"/>
          <w:spacing w:val="0"/>
          <w:sz w:val="24"/>
          <w:szCs w:val="24"/>
          <w:bdr w:val="none" w:color="auto" w:sz="0" w:space="0"/>
        </w:rPr>
        <w:t>投标报名及</w:t>
      </w:r>
      <w:r>
        <w:rPr>
          <w:rStyle w:val="6"/>
          <w:rFonts w:hint="eastAsia" w:ascii="宋体" w:hAnsi="宋体" w:eastAsia="宋体" w:cs="宋体"/>
          <w:i w:val="0"/>
          <w:iCs w:val="0"/>
          <w:caps w:val="0"/>
          <w:color w:val="000000"/>
          <w:spacing w:val="0"/>
          <w:sz w:val="24"/>
          <w:szCs w:val="24"/>
          <w:bdr w:val="none" w:color="auto" w:sz="0" w:space="0"/>
        </w:rPr>
        <w:t>谈判</w:t>
      </w:r>
      <w:r>
        <w:rPr>
          <w:rFonts w:hint="eastAsia" w:ascii="宋体" w:hAnsi="宋体" w:eastAsia="宋体" w:cs="宋体"/>
          <w:i w:val="0"/>
          <w:iCs w:val="0"/>
          <w:caps w:val="0"/>
          <w:color w:val="000000"/>
          <w:spacing w:val="0"/>
          <w:sz w:val="24"/>
          <w:szCs w:val="24"/>
          <w:bdr w:val="none" w:color="auto" w:sz="0" w:space="0"/>
        </w:rPr>
        <w:t>的获取方式：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4.1、凡有意参加投标者，请于2023年9月20日至 2023年9月22日（上午8:00-12:00；下午14:30-17:30法定节假日及公休日除外），在平顶山轩启工程咨询有限公司报名；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4.2、报名时投标单位法定代表人持本人身份证或授权委托人持授权委托书及本人身份证并携带“投标人资格要求”中的所有证件原件按规定时间到指定地点进行报名，上述资料须提供原件和原件复印件壹套，原件审核后退回，复印件加盖单位公章胶装留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4.3、磋商文件的获取：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4.3.1磋商文件出售时间：2023年9月20日至 2023年9月26日（上午8:00-12:00；下午14:30-17:30法定节假日及公休日除外）。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4.3.2谈判文件售价人民币300元，售后不退。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5、响应文件接收信息：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5.1、响应文件接收截止时间：详见竞争性磋商文件。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5.2、响应文件接受地点：详见竞争性磋商文件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5.3、其他有关事项：逾期送达或未送达指定地点或未按要求密封的投标响应文件，招标人不予受理。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6、谈判有关信息：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6.1、磋商时间：详见竞争性磋商文件。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6.2、磋商地点：详见竞争性磋商文件。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7、发布公告的媒介：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本次竞争性磋商公告在《平顶山市财经学校》校园网上发布。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8、联系方式：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bdr w:val="none" w:color="auto" w:sz="0" w:space="0"/>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招标人：平顶山市财经学校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地址：平顶山市神马大道中段南25号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联系人：宋先生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联系方式：0375-3992306</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bdr w:val="none" w:color="auto" w:sz="0" w:space="0"/>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招标代理机构：平顶山轩启工程咨询有限公司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地址：河南省平顶山市湛河区马庄街道轻工路与城乡路交叉口西100米路南8楼808室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联系人：许女士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联系电话：13409454555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2023年9月19日</w:t>
      </w:r>
    </w:p>
    <w:p>
      <w:pPr>
        <w:rPr>
          <w:rFonts w:hint="eastAsia" w:ascii="微软雅黑" w:hAnsi="微软雅黑" w:eastAsia="微软雅黑" w:cs="微软雅黑"/>
          <w:b/>
          <w:bCs/>
          <w:i w:val="0"/>
          <w:iCs w:val="0"/>
          <w:caps w:val="0"/>
          <w:color w:val="C12200"/>
          <w:spacing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TFkYzg1Mjc1YTJhZWZhZGE5Y2UzNzVjOTkwODAifQ=="/>
  </w:docVars>
  <w:rsids>
    <w:rsidRoot w:val="00000000"/>
    <w:rsid w:val="55485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2023-09-25T08:53:35Z</dcterms:created>
  <dc:creator>Administrator</dc:creator>
  <cp:lastModifiedBy>⊙ω⊙</cp:lastModifiedBy>
  <dcterms:modified xsi:type="dcterms:W3CDTF">2023-09-25T08:54:20Z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218A1EAFA728424A9B6870AF6164017A_12</vt:lpwstr>
  </property>
</Properties>
</file>