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4" w:rsidRDefault="0032651E">
      <w:pPr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平顶山</w:t>
      </w:r>
      <w:r>
        <w:rPr>
          <w:rFonts w:hint="eastAsia"/>
          <w:b/>
          <w:bCs/>
          <w:sz w:val="48"/>
          <w:szCs w:val="48"/>
        </w:rPr>
        <w:t>市</w:t>
      </w:r>
      <w:r>
        <w:rPr>
          <w:rFonts w:hint="eastAsia"/>
          <w:b/>
          <w:bCs/>
          <w:sz w:val="48"/>
          <w:szCs w:val="48"/>
        </w:rPr>
        <w:t>物价局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平顶山市财政局</w:t>
      </w:r>
      <w:r>
        <w:rPr>
          <w:rFonts w:hint="eastAsia"/>
          <w:b/>
          <w:bCs/>
          <w:sz w:val="48"/>
          <w:szCs w:val="48"/>
        </w:rPr>
        <w:t>文件</w:t>
      </w:r>
    </w:p>
    <w:p w:rsidR="00C95B94" w:rsidRDefault="0032651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平价费〔</w:t>
      </w:r>
      <w:r>
        <w:rPr>
          <w:rFonts w:ascii="仿宋" w:eastAsia="仿宋" w:hAnsi="仿宋" w:cs="仿宋" w:hint="eastAsia"/>
          <w:sz w:val="32"/>
          <w:szCs w:val="32"/>
        </w:rPr>
        <w:t>2005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145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C95B94" w:rsidRDefault="00C95B94">
      <w:pPr>
        <w:jc w:val="center"/>
        <w:rPr>
          <w:b/>
          <w:bCs/>
          <w:sz w:val="44"/>
          <w:szCs w:val="44"/>
        </w:rPr>
      </w:pPr>
    </w:p>
    <w:p w:rsidR="00C95B94" w:rsidRDefault="0032651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关于征收城市生活垃圾处理费的通知</w:t>
      </w: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p w:rsidR="00C95B94" w:rsidRDefault="0032651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物价局、财政局、市直各单位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为改善我市环卫基础设施，增强城市生活垃圾处理能力，促进垃圾处理产业化，改善城市生态环境和居民生活环境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根据河南省发展计划委员会、财政厅、建设厅、环保局豫计收费〔</w:t>
      </w:r>
      <w:r>
        <w:rPr>
          <w:rFonts w:ascii="仿宋" w:eastAsia="仿宋" w:hAnsi="仿宋" w:cs="仿宋" w:hint="eastAsia"/>
          <w:sz w:val="32"/>
          <w:szCs w:val="32"/>
        </w:rPr>
        <w:t>2002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1394</w:t>
      </w:r>
      <w:r>
        <w:rPr>
          <w:rFonts w:ascii="仿宋" w:eastAsia="仿宋" w:hAnsi="仿宋" w:cs="仿宋" w:hint="eastAsia"/>
          <w:sz w:val="32"/>
          <w:szCs w:val="32"/>
        </w:rPr>
        <w:t>号《转发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关于实行城市生活垃圾处理收费制度，促进垃圾处理产业化的通知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的通知》规定，结合我市实际，在严格成本审核和城市生活垃圾处理收费听证的基础上，经市政府常务会议</w:t>
      </w:r>
      <w:r>
        <w:rPr>
          <w:rFonts w:ascii="仿宋" w:eastAsia="仿宋" w:hAnsi="仿宋" w:cs="仿宋" w:hint="eastAsia"/>
          <w:sz w:val="32"/>
          <w:szCs w:val="32"/>
        </w:rPr>
        <w:t>批准</w:t>
      </w:r>
      <w:r>
        <w:rPr>
          <w:rFonts w:ascii="仿宋" w:eastAsia="仿宋" w:hAnsi="仿宋" w:cs="仿宋" w:hint="eastAsia"/>
          <w:sz w:val="32"/>
          <w:szCs w:val="32"/>
        </w:rPr>
        <w:t>并报省发改委同意，决定在全市范围内征收城市生活垃圾处理费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现就有关事项通知如下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一、征收城市生活垃圾处理费的必要性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随着我市经济、社会事业和居民生活条件的改善，生活垃场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数量也在逐年增加，科学有效地处理生活垃圾已是当务之急，当前，我市环卫建设资金不足，垃圾处理设施落后，处理方法简单，只能维持简易卫生填埋，对我市大气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土壤，地下水都有不</w:t>
      </w:r>
      <w:r>
        <w:rPr>
          <w:rFonts w:ascii="仿宋" w:eastAsia="仿宋" w:hAnsi="仿宋" w:cs="仿宋" w:hint="eastAsia"/>
          <w:sz w:val="32"/>
          <w:szCs w:val="32"/>
        </w:rPr>
        <w:t>同</w:t>
      </w:r>
      <w:r>
        <w:rPr>
          <w:rFonts w:ascii="仿宋" w:eastAsia="仿宋" w:hAnsi="仿宋" w:cs="仿宋" w:hint="eastAsia"/>
          <w:sz w:val="32"/>
          <w:szCs w:val="32"/>
        </w:rPr>
        <w:t>程度的污染，对我市生态环境和城市居民生活环境造成不良影</w:t>
      </w:r>
      <w:r>
        <w:rPr>
          <w:rFonts w:ascii="仿宋" w:eastAsia="仿宋" w:hAnsi="仿宋" w:cs="仿宋" w:hint="eastAsia"/>
          <w:sz w:val="32"/>
          <w:szCs w:val="32"/>
        </w:rPr>
        <w:t>响</w:t>
      </w:r>
      <w:r>
        <w:rPr>
          <w:rFonts w:ascii="仿宋" w:eastAsia="仿宋" w:hAnsi="仿宋" w:cs="仿宋" w:hint="eastAsia"/>
          <w:sz w:val="32"/>
          <w:szCs w:val="32"/>
        </w:rPr>
        <w:t>，阻碍了我市的可持续发展，已引起社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会各界的广泛关注，为</w:t>
      </w:r>
      <w:r>
        <w:rPr>
          <w:rFonts w:ascii="仿宋" w:eastAsia="仿宋" w:hAnsi="仿宋" w:cs="仿宋" w:hint="eastAsia"/>
          <w:sz w:val="32"/>
          <w:szCs w:val="32"/>
        </w:rPr>
        <w:t>改善</w:t>
      </w:r>
      <w:r>
        <w:rPr>
          <w:rFonts w:ascii="仿宋" w:eastAsia="仿宋" w:hAnsi="仿宋" w:cs="仿宋" w:hint="eastAsia"/>
          <w:sz w:val="32"/>
          <w:szCs w:val="32"/>
        </w:rPr>
        <w:t>我市生态环境，投资环境和居民生活环境，我市绿源环保</w:t>
      </w:r>
      <w:r>
        <w:rPr>
          <w:rFonts w:ascii="仿宋" w:eastAsia="仿宋" w:hAnsi="仿宋" w:cs="仿宋" w:hint="eastAsia"/>
          <w:sz w:val="32"/>
          <w:szCs w:val="32"/>
        </w:rPr>
        <w:t>科技</w:t>
      </w:r>
      <w:r>
        <w:rPr>
          <w:rFonts w:ascii="仿宋" w:eastAsia="仿宋" w:hAnsi="仿宋" w:cs="仿宋" w:hint="eastAsia"/>
          <w:sz w:val="32"/>
          <w:szCs w:val="32"/>
        </w:rPr>
        <w:t>有限</w:t>
      </w:r>
      <w:r>
        <w:rPr>
          <w:rFonts w:ascii="仿宋" w:eastAsia="仿宋" w:hAnsi="仿宋" w:cs="仿宋" w:hint="eastAsia"/>
          <w:sz w:val="32"/>
          <w:szCs w:val="32"/>
        </w:rPr>
        <w:t>公司已建成现代化、无害化垃圾处理场一座。按照“谁</w:t>
      </w:r>
      <w:r>
        <w:rPr>
          <w:rFonts w:ascii="仿宋" w:eastAsia="仿宋" w:hAnsi="仿宋" w:cs="仿宋" w:hint="eastAsia"/>
          <w:sz w:val="32"/>
          <w:szCs w:val="32"/>
        </w:rPr>
        <w:t>污染</w:t>
      </w:r>
      <w:r>
        <w:rPr>
          <w:rFonts w:ascii="仿宋" w:eastAsia="仿宋" w:hAnsi="仿宋" w:cs="仿宋" w:hint="eastAsia"/>
          <w:sz w:val="32"/>
          <w:szCs w:val="32"/>
        </w:rPr>
        <w:t>，谁治理”的原则，根据国家“垃圾处理产业化”政策，只有实行生活垃圾处理收费制度，形成会社会共同参与生活垃圾处理事业的局面，才能满足城市生活垃圾处理企业正常建设和运营的资会需求，才能使我市生活垃圾处理走上市场化、产业化道路，步</w:t>
      </w:r>
      <w:r>
        <w:rPr>
          <w:rFonts w:ascii="仿宋" w:eastAsia="仿宋" w:hAnsi="仿宋" w:cs="仿宋" w:hint="eastAsia"/>
          <w:sz w:val="32"/>
          <w:szCs w:val="32"/>
        </w:rPr>
        <w:t>入</w:t>
      </w:r>
      <w:r>
        <w:rPr>
          <w:rFonts w:ascii="仿宋" w:eastAsia="仿宋" w:hAnsi="仿宋" w:cs="仿宋" w:hint="eastAsia"/>
          <w:sz w:val="32"/>
          <w:szCs w:val="32"/>
        </w:rPr>
        <w:t>良性循环轨道。因此，征收城市生活垃圾处理费，多渠道</w:t>
      </w:r>
      <w:r>
        <w:rPr>
          <w:rFonts w:ascii="仿宋" w:eastAsia="仿宋" w:hAnsi="仿宋" w:cs="仿宋" w:hint="eastAsia"/>
          <w:sz w:val="32"/>
          <w:szCs w:val="32"/>
        </w:rPr>
        <w:t>筹集城市</w:t>
      </w:r>
      <w:r>
        <w:rPr>
          <w:rFonts w:ascii="仿宋" w:eastAsia="仿宋" w:hAnsi="仿宋" w:cs="仿宋" w:hint="eastAsia"/>
          <w:sz w:val="32"/>
          <w:szCs w:val="32"/>
        </w:rPr>
        <w:t>生活垃圾处理资金，从根本上解决生活垃圾无害化处理问</w:t>
      </w:r>
    </w:p>
    <w:p w:rsidR="00C95B94" w:rsidRDefault="0032651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势在</w:t>
      </w:r>
      <w:r>
        <w:rPr>
          <w:rFonts w:ascii="仿宋" w:eastAsia="仿宋" w:hAnsi="仿宋" w:cs="仿宋" w:hint="eastAsia"/>
          <w:sz w:val="32"/>
          <w:szCs w:val="32"/>
        </w:rPr>
        <w:t>必行。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二、城市生活垃圾处理费的征收对象和收费标准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征收对象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市区范围内所有产生生活垃圾的国家机关、企事业单位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包括</w:t>
      </w:r>
      <w:r>
        <w:rPr>
          <w:rFonts w:ascii="仿宋" w:eastAsia="仿宋" w:hAnsi="仿宋" w:cs="仿宋" w:hint="eastAsia"/>
          <w:sz w:val="32"/>
          <w:szCs w:val="32"/>
        </w:rPr>
        <w:t>交通运输工具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，个体经营者、社会团体、驻平单位、城市</w:t>
      </w:r>
      <w:r>
        <w:rPr>
          <w:rFonts w:ascii="仿宋" w:eastAsia="仿宋" w:hAnsi="仿宋" w:cs="仿宋" w:hint="eastAsia"/>
          <w:sz w:val="32"/>
          <w:szCs w:val="32"/>
        </w:rPr>
        <w:t>居民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城市暂住人口等。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收费</w:t>
      </w:r>
      <w:r>
        <w:rPr>
          <w:rFonts w:ascii="仿宋" w:eastAsia="仿宋" w:hAnsi="仿宋" w:cs="仿宋" w:hint="eastAsia"/>
          <w:sz w:val="32"/>
          <w:szCs w:val="32"/>
        </w:rPr>
        <w:t>标准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城市常住</w:t>
      </w:r>
      <w:r>
        <w:rPr>
          <w:rFonts w:ascii="仿宋" w:eastAsia="仿宋" w:hAnsi="仿宋" w:cs="仿宋" w:hint="eastAsia"/>
          <w:sz w:val="32"/>
          <w:szCs w:val="32"/>
        </w:rPr>
        <w:t>人口每户每月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暂住人口每人每月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国家机关</w:t>
      </w:r>
      <w:r>
        <w:rPr>
          <w:rFonts w:ascii="仿宋" w:eastAsia="仿宋" w:hAnsi="仿宋" w:cs="仿宋" w:hint="eastAsia"/>
          <w:sz w:val="32"/>
          <w:szCs w:val="32"/>
        </w:rPr>
        <w:t>、驻平单位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含驻军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、社会团体、事业单位每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每月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、生产企业每人每月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、商场按营业面积计收，每平方米每月</w:t>
      </w:r>
      <w:r>
        <w:rPr>
          <w:rFonts w:ascii="仿宋" w:eastAsia="仿宋" w:hAnsi="仿宋" w:cs="仿宋" w:hint="eastAsia"/>
          <w:sz w:val="32"/>
          <w:szCs w:val="32"/>
        </w:rPr>
        <w:t>0.1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、超市及其他商业网点按营业面积计收，每平方米每月</w:t>
      </w:r>
      <w:r>
        <w:rPr>
          <w:rFonts w:ascii="仿宋" w:eastAsia="仿宋" w:hAnsi="仿宋" w:cs="仿宋" w:hint="eastAsia"/>
          <w:sz w:val="32"/>
          <w:szCs w:val="32"/>
        </w:rPr>
        <w:t>0.2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、旅栈业按床位计收，每床每月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、餐饮业按营业面积计收，以煤炭为燃料的每平方米每月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以其他物品为燃料的每平方米每月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、娱乐业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包</w:t>
      </w:r>
      <w:r>
        <w:rPr>
          <w:rFonts w:ascii="仿宋" w:eastAsia="仿宋" w:hAnsi="仿宋" w:cs="仿宋" w:hint="eastAsia"/>
          <w:sz w:val="32"/>
          <w:szCs w:val="32"/>
        </w:rPr>
        <w:t>括歌舞厅、游戏厅、保龄球馆、台球厅、网吧等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照相业、桑拿浴业、美容美发业按营业面积计收，每平方米每月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、影剧院、体育场、俱乐部按座位计收，每座位每月</w:t>
      </w:r>
      <w:r>
        <w:rPr>
          <w:rFonts w:ascii="仿宋" w:eastAsia="仿宋" w:hAnsi="仿宋" w:cs="仿宋" w:hint="eastAsia"/>
          <w:sz w:val="32"/>
          <w:szCs w:val="32"/>
        </w:rPr>
        <w:t>0.1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、普通浴池按床位计收，每床每月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、集贸市场按摊位计收，每摊位每天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、医疗机构按职工人数计收，每职工每月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、停车场按营业面积计收，每平方米每月</w:t>
      </w:r>
      <w:r>
        <w:rPr>
          <w:rFonts w:ascii="仿宋" w:eastAsia="仿宋" w:hAnsi="仿宋" w:cs="仿宋" w:hint="eastAsia"/>
          <w:sz w:val="32"/>
          <w:szCs w:val="32"/>
        </w:rPr>
        <w:t>0.2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、洗车业按泵计收，每泵每天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、固定摊点按摊位计收，每摊位每月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、流动摊点按摊点计收，每摊位每天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、早夜市摊点按摊位计收，每摊位每月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、长途客车按座位计收，每座位每月</w:t>
      </w:r>
      <w:r>
        <w:rPr>
          <w:rFonts w:ascii="仿宋" w:eastAsia="仿宋" w:hAnsi="仿宋" w:cs="仿宋" w:hint="eastAsia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货车</w:t>
      </w:r>
      <w:r>
        <w:rPr>
          <w:rFonts w:ascii="仿宋" w:eastAsia="仿宋" w:hAnsi="仿宋" w:cs="仿宋" w:hint="eastAsia"/>
          <w:sz w:val="32"/>
          <w:szCs w:val="32"/>
        </w:rPr>
        <w:t>按吨位计收，每吨位每月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、城市公交车辆按车辆计收，每车辆</w:t>
      </w:r>
      <w:r>
        <w:rPr>
          <w:rFonts w:ascii="仿宋" w:eastAsia="仿宋" w:hAnsi="仿宋" w:cs="仿宋" w:hint="eastAsia"/>
          <w:sz w:val="32"/>
          <w:szCs w:val="32"/>
        </w:rPr>
        <w:t>每</w:t>
      </w:r>
      <w:r>
        <w:rPr>
          <w:rFonts w:ascii="仿宋" w:eastAsia="仿宋" w:hAnsi="仿宋" w:cs="仿宋" w:hint="eastAsia"/>
          <w:sz w:val="32"/>
          <w:szCs w:val="32"/>
        </w:rPr>
        <w:t>月大巴公交车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，中巴公交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、城市出租和汽车按车辆计收，每车辆每月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、游艇、游船按船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艇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只计收，</w:t>
      </w:r>
      <w:r>
        <w:rPr>
          <w:rFonts w:ascii="仿宋" w:eastAsia="仿宋" w:hAnsi="仿宋" w:cs="仿宋" w:hint="eastAsia"/>
          <w:sz w:val="32"/>
          <w:szCs w:val="32"/>
        </w:rPr>
        <w:t>每只每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、火车站、公园、旅游景点按垃圾量计收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、金融网点按营业面积计收，每平方头</w:t>
      </w:r>
      <w:r>
        <w:rPr>
          <w:rFonts w:ascii="仿宋" w:eastAsia="仿宋" w:hAnsi="仿宋" w:cs="仿宋" w:hint="eastAsia"/>
          <w:sz w:val="32"/>
          <w:szCs w:val="32"/>
        </w:rPr>
        <w:t>每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同一征收对象具有多种服务功能的，</w:t>
      </w:r>
      <w:r>
        <w:rPr>
          <w:rFonts w:ascii="仿宋" w:eastAsia="仿宋" w:hAnsi="仿宋" w:cs="仿宋" w:hint="eastAsia"/>
          <w:sz w:val="32"/>
          <w:szCs w:val="32"/>
        </w:rPr>
        <w:t>按上述标准</w:t>
      </w:r>
      <w:r>
        <w:rPr>
          <w:rFonts w:ascii="仿宋" w:eastAsia="仿宋" w:hAnsi="仿宋" w:cs="仿宋" w:hint="eastAsia"/>
          <w:sz w:val="32"/>
          <w:szCs w:val="32"/>
        </w:rPr>
        <w:t>分项计收。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、建筑垃圾按吨计收，其中清运费每吨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元，处置</w:t>
      </w:r>
      <w:r>
        <w:rPr>
          <w:rFonts w:ascii="仿宋" w:eastAsia="仿宋" w:hAnsi="仿宋" w:cs="仿宋" w:hint="eastAsia"/>
          <w:sz w:val="32"/>
          <w:szCs w:val="32"/>
        </w:rPr>
        <w:t>费每吨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、单位自行收集、运输生活垃圾到</w:t>
      </w:r>
      <w:r>
        <w:rPr>
          <w:rFonts w:ascii="仿宋" w:eastAsia="仿宋" w:hAnsi="仿宋" w:cs="仿宋" w:hint="eastAsia"/>
          <w:sz w:val="32"/>
          <w:szCs w:val="32"/>
        </w:rPr>
        <w:t>市绿源</w:t>
      </w:r>
      <w:r>
        <w:rPr>
          <w:rFonts w:ascii="仿宋" w:eastAsia="仿宋" w:hAnsi="仿宋" w:cs="仿宋" w:hint="eastAsia"/>
          <w:sz w:val="32"/>
          <w:szCs w:val="32"/>
        </w:rPr>
        <w:t>环保科技有限公司无害化生活垃圾处理厂的按吨计收，每</w:t>
      </w:r>
      <w:r>
        <w:rPr>
          <w:rFonts w:ascii="仿宋" w:eastAsia="仿宋" w:hAnsi="仿宋" w:cs="仿宋" w:hint="eastAsia"/>
          <w:sz w:val="32"/>
          <w:szCs w:val="32"/>
        </w:rPr>
        <w:t>吨垃圾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、除上述规定和“门前三包”中的垃圾代请费仍按现行规定执行外，其他与垃圾收集、运输、</w:t>
      </w:r>
      <w:r>
        <w:rPr>
          <w:rFonts w:ascii="仿宋" w:eastAsia="仿宋" w:hAnsi="仿宋" w:cs="仿宋" w:hint="eastAsia"/>
          <w:sz w:val="32"/>
          <w:szCs w:val="32"/>
        </w:rPr>
        <w:t>处置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城市生活垃圾处理收费项目一律取消。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三、城市生活垃圾处理收费的管理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城市生活垃圾处理收费应本着简便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有效、</w:t>
      </w:r>
      <w:r>
        <w:rPr>
          <w:rFonts w:ascii="仿宋" w:eastAsia="仿宋" w:hAnsi="仿宋" w:cs="仿宋" w:hint="eastAsia"/>
          <w:sz w:val="32"/>
          <w:szCs w:val="32"/>
        </w:rPr>
        <w:t>便于操作的原则，按不同的收费对象采取不同的计费方</w:t>
      </w:r>
      <w:r>
        <w:rPr>
          <w:rFonts w:ascii="仿宋" w:eastAsia="仿宋" w:hAnsi="仿宋" w:cs="仿宋" w:hint="eastAsia"/>
          <w:sz w:val="32"/>
          <w:szCs w:val="32"/>
        </w:rPr>
        <w:t>法，按月</w:t>
      </w:r>
      <w:r>
        <w:rPr>
          <w:rFonts w:ascii="仿宋" w:eastAsia="仿宋" w:hAnsi="仿宋" w:cs="仿宋" w:hint="eastAsia"/>
          <w:sz w:val="32"/>
          <w:szCs w:val="32"/>
        </w:rPr>
        <w:t>收取，不准擅自提高收费的标准，不准随意扩大收费</w:t>
      </w:r>
      <w:r>
        <w:rPr>
          <w:rFonts w:ascii="仿宋" w:eastAsia="仿宋" w:hAnsi="仿宋" w:cs="仿宋" w:hint="eastAsia"/>
          <w:sz w:val="32"/>
          <w:szCs w:val="32"/>
        </w:rPr>
        <w:t>范围。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切实加强城市生活垃圾收费管理工作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保证城</w:t>
      </w:r>
      <w:r>
        <w:rPr>
          <w:rFonts w:ascii="仿宋" w:eastAsia="仿宋" w:hAnsi="仿宋" w:cs="仿宋" w:hint="eastAsia"/>
          <w:sz w:val="32"/>
          <w:szCs w:val="32"/>
        </w:rPr>
        <w:t>市生活垃圾处</w:t>
      </w:r>
      <w:r>
        <w:rPr>
          <w:rFonts w:ascii="仿宋" w:eastAsia="仿宋" w:hAnsi="仿宋" w:cs="仿宋" w:hint="eastAsia"/>
          <w:sz w:val="32"/>
          <w:szCs w:val="32"/>
        </w:rPr>
        <w:t>理</w:t>
      </w:r>
      <w:r>
        <w:rPr>
          <w:rFonts w:ascii="仿宋" w:eastAsia="仿宋" w:hAnsi="仿宋" w:cs="仿宋" w:hint="eastAsia"/>
          <w:sz w:val="32"/>
          <w:szCs w:val="32"/>
        </w:rPr>
        <w:t>费足额征收到位，对征收单位要实行</w:t>
      </w:r>
      <w:r>
        <w:rPr>
          <w:rFonts w:ascii="仿宋" w:eastAsia="仿宋" w:hAnsi="仿宋" w:cs="仿宋" w:hint="eastAsia"/>
          <w:sz w:val="32"/>
          <w:szCs w:val="32"/>
        </w:rPr>
        <w:t>目标责任制，</w:t>
      </w:r>
      <w:r>
        <w:rPr>
          <w:rFonts w:ascii="仿宋" w:eastAsia="仿宋" w:hAnsi="仿宋" w:cs="仿宋" w:hint="eastAsia"/>
          <w:sz w:val="32"/>
          <w:szCs w:val="32"/>
        </w:rPr>
        <w:t>代征手续费为征收额的</w:t>
      </w:r>
      <w:r>
        <w:rPr>
          <w:rFonts w:ascii="仿宋" w:eastAsia="仿宋" w:hAnsi="仿宋" w:cs="仿宋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征收或代征单位要及时</w:t>
      </w:r>
      <w:r>
        <w:rPr>
          <w:rFonts w:ascii="仿宋" w:eastAsia="仿宋" w:hAnsi="仿宋" w:cs="仿宋" w:hint="eastAsia"/>
          <w:sz w:val="32"/>
          <w:szCs w:val="32"/>
        </w:rPr>
        <w:t>持有关手续到市价格</w:t>
      </w:r>
      <w:r>
        <w:rPr>
          <w:rFonts w:ascii="仿宋" w:eastAsia="仿宋" w:hAnsi="仿宋" w:cs="仿宋" w:hint="eastAsia"/>
          <w:sz w:val="32"/>
          <w:szCs w:val="32"/>
        </w:rPr>
        <w:t>主管部门办理收费许可证，亮证收费，城市生活垃圾处理费全额纳入市财政专户管理，使用河南省行政事业性收费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基金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专用票据，任何单位和个人不得截留、坐支、挪用。征收费用全部用于城市生活垃圾的收集、运输、处理等</w:t>
      </w:r>
      <w:r>
        <w:rPr>
          <w:rFonts w:ascii="仿宋" w:eastAsia="仿宋" w:hAnsi="仿宋" w:cs="仿宋" w:hint="eastAsia"/>
          <w:sz w:val="32"/>
          <w:szCs w:val="32"/>
        </w:rPr>
        <w:t>无害</w:t>
      </w:r>
      <w:r>
        <w:rPr>
          <w:rFonts w:ascii="仿宋" w:eastAsia="仿宋" w:hAnsi="仿宋" w:cs="仿宋" w:hint="eastAsia"/>
          <w:sz w:val="32"/>
          <w:szCs w:val="32"/>
        </w:rPr>
        <w:t>化处</w:t>
      </w:r>
      <w:r>
        <w:rPr>
          <w:rFonts w:ascii="仿宋" w:eastAsia="仿宋" w:hAnsi="仿宋" w:cs="仿宋" w:hint="eastAsia"/>
          <w:sz w:val="32"/>
          <w:szCs w:val="32"/>
        </w:rPr>
        <w:t>理</w:t>
      </w:r>
      <w:r>
        <w:rPr>
          <w:rFonts w:ascii="仿宋" w:eastAsia="仿宋" w:hAnsi="仿宋" w:cs="仿宋" w:hint="eastAsia"/>
          <w:sz w:val="32"/>
          <w:szCs w:val="32"/>
        </w:rPr>
        <w:t>。任何单位和个人不得擅自减免城市生活垃圾处理费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四、各县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石龙区城市生活垃圾处理</w:t>
      </w:r>
      <w:r>
        <w:rPr>
          <w:rFonts w:ascii="仿宋" w:eastAsia="仿宋" w:hAnsi="仿宋" w:cs="仿宋" w:hint="eastAsia"/>
          <w:sz w:val="32"/>
          <w:szCs w:val="32"/>
        </w:rPr>
        <w:t>费</w:t>
      </w:r>
      <w:r>
        <w:rPr>
          <w:rFonts w:ascii="仿宋" w:eastAsia="仿宋" w:hAnsi="仿宋" w:cs="仿宋" w:hint="eastAsia"/>
          <w:sz w:val="32"/>
          <w:szCs w:val="32"/>
        </w:rPr>
        <w:t>标准，由当地人民政府自行确定，并报市级价格主管部门</w:t>
      </w:r>
      <w:r>
        <w:rPr>
          <w:rFonts w:ascii="仿宋" w:eastAsia="仿宋" w:hAnsi="仿宋" w:cs="仿宋" w:hint="eastAsia"/>
          <w:sz w:val="32"/>
          <w:szCs w:val="32"/>
        </w:rPr>
        <w:t>备案</w:t>
      </w:r>
      <w:r>
        <w:rPr>
          <w:rFonts w:ascii="仿宋" w:eastAsia="仿宋" w:hAnsi="仿宋" w:cs="仿宋" w:hint="eastAsia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尽快</w:t>
      </w:r>
      <w:r>
        <w:rPr>
          <w:rFonts w:ascii="仿宋" w:eastAsia="仿宋" w:hAnsi="仿宋" w:cs="仿宋" w:hint="eastAsia"/>
          <w:sz w:val="32"/>
          <w:szCs w:val="32"/>
        </w:rPr>
        <w:t>出台。</w:t>
      </w:r>
    </w:p>
    <w:p w:rsidR="00C95B94" w:rsidRDefault="00326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五、本通知自</w:t>
      </w:r>
      <w:r>
        <w:rPr>
          <w:rFonts w:ascii="仿宋" w:eastAsia="仿宋" w:hAnsi="仿宋" w:cs="仿宋" w:hint="eastAsia"/>
          <w:sz w:val="32"/>
          <w:szCs w:val="32"/>
        </w:rPr>
        <w:t>2005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日起执</w:t>
      </w:r>
      <w:r>
        <w:rPr>
          <w:rFonts w:ascii="仿宋" w:eastAsia="仿宋" w:hAnsi="仿宋" w:cs="仿宋" w:hint="eastAsia"/>
          <w:sz w:val="32"/>
          <w:szCs w:val="32"/>
        </w:rPr>
        <w:t>行。</w:t>
      </w: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p w:rsidR="00C95B94" w:rsidRDefault="0032651E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二○○五年</w:t>
      </w: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cs="仿宋" w:hint="eastAsia"/>
          <w:sz w:val="32"/>
          <w:szCs w:val="32"/>
        </w:rPr>
        <w:t>一月三十日</w:t>
      </w: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p w:rsidR="00C95B94" w:rsidRDefault="00C95B94">
      <w:pPr>
        <w:rPr>
          <w:rFonts w:ascii="仿宋" w:eastAsia="仿宋" w:hAnsi="仿宋" w:cs="仿宋"/>
          <w:sz w:val="32"/>
          <w:szCs w:val="32"/>
        </w:rPr>
      </w:pPr>
    </w:p>
    <w:sectPr w:rsidR="00C9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NDEyZjNmYWE3ZjU5NmY5ZmU3OWU4NDNjZWZiM2EifQ=="/>
  </w:docVars>
  <w:rsids>
    <w:rsidRoot w:val="3C9A7E50"/>
    <w:rsid w:val="0032651E"/>
    <w:rsid w:val="00C95B94"/>
    <w:rsid w:val="3C9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FE360C9-8A91-40D5-9BA1-E0CFC3D4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</Words>
  <Characters>1729</Characters>
  <Application>Microsoft Office Word</Application>
  <DocSecurity>4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苹果</dc:creator>
  <cp:lastModifiedBy>Administrator</cp:lastModifiedBy>
  <cp:revision>2</cp:revision>
  <dcterms:created xsi:type="dcterms:W3CDTF">2025-01-10T07:11:00Z</dcterms:created>
  <dcterms:modified xsi:type="dcterms:W3CDTF">2025-01-10T07:11:00Z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1773D49D15BB455E891458C6537A7EFD</vt:lpwstr>
  </property>
</Properties>
</file>